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52" w:rsidRPr="00A82B52" w:rsidRDefault="00A82B52" w:rsidP="00D85D9B">
      <w:pPr>
        <w:bidi/>
        <w:spacing w:after="0" w:line="360" w:lineRule="auto"/>
        <w:jc w:val="both"/>
        <w:rPr>
          <w:rFonts w:asciiTheme="majorBidi" w:hAnsiTheme="majorBidi"/>
          <w:b/>
          <w:bCs/>
          <w:color w:val="1F497D"/>
        </w:rPr>
      </w:pPr>
      <w:r w:rsidRPr="00A82B52">
        <w:rPr>
          <w:rFonts w:asciiTheme="majorBidi" w:hAnsiTheme="majorBidi"/>
          <w:b/>
          <w:bCs/>
          <w:rtl/>
        </w:rPr>
        <w:t>מעקב</w:t>
      </w:r>
      <w:r w:rsidR="00EA6383">
        <w:rPr>
          <w:rFonts w:asciiTheme="majorBidi" w:hAnsiTheme="majorBidi" w:hint="cs"/>
          <w:b/>
          <w:bCs/>
          <w:rtl/>
        </w:rPr>
        <w:t xml:space="preserve"> אחר נשרים בגולן באמצעות משדרי</w:t>
      </w:r>
      <w:r w:rsidRPr="00A82B52">
        <w:rPr>
          <w:rFonts w:asciiTheme="majorBidi" w:hAnsiTheme="majorBidi"/>
          <w:b/>
          <w:bCs/>
          <w:rtl/>
        </w:rPr>
        <w:t xml:space="preserve"> </w:t>
      </w:r>
      <w:r w:rsidRPr="00A82B52">
        <w:rPr>
          <w:rFonts w:asciiTheme="majorBidi" w:hAnsiTheme="majorBidi"/>
          <w:b/>
          <w:bCs/>
        </w:rPr>
        <w:t>GPS</w:t>
      </w:r>
      <w:r w:rsidRPr="00A82B52">
        <w:rPr>
          <w:rFonts w:asciiTheme="majorBidi" w:hAnsiTheme="majorBidi"/>
          <w:b/>
          <w:bCs/>
          <w:rtl/>
        </w:rPr>
        <w:t xml:space="preserve"> </w:t>
      </w:r>
      <w:r w:rsidR="00EA6383">
        <w:rPr>
          <w:rFonts w:asciiTheme="majorBidi" w:hAnsiTheme="majorBidi" w:hint="cs"/>
          <w:b/>
          <w:bCs/>
          <w:rtl/>
        </w:rPr>
        <w:t>בשנת 2017</w:t>
      </w:r>
    </w:p>
    <w:p w:rsidR="0011593B" w:rsidRDefault="00A82B52" w:rsidP="0011593B">
      <w:pPr>
        <w:bidi/>
        <w:spacing w:after="0" w:line="360" w:lineRule="auto"/>
        <w:jc w:val="both"/>
        <w:rPr>
          <w:rFonts w:asciiTheme="majorBidi" w:hAnsiTheme="majorBidi"/>
          <w:rtl/>
        </w:rPr>
      </w:pPr>
      <w:r w:rsidRPr="00A82B52">
        <w:rPr>
          <w:rFonts w:asciiTheme="majorBidi" w:hAnsiTheme="majorBidi" w:hint="cs"/>
          <w:rtl/>
        </w:rPr>
        <w:t>אוהד הצופה</w:t>
      </w:r>
    </w:p>
    <w:p w:rsidR="009F475C" w:rsidRDefault="00FA3E32" w:rsidP="0011593B">
      <w:pPr>
        <w:bidi/>
        <w:spacing w:after="0" w:line="360" w:lineRule="auto"/>
        <w:jc w:val="both"/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>רשות הטבע והגנים</w:t>
      </w:r>
    </w:p>
    <w:p w:rsidR="00FA3E32" w:rsidRDefault="0011593B" w:rsidP="009F475C">
      <w:pPr>
        <w:bidi/>
        <w:spacing w:after="0" w:line="360" w:lineRule="auto"/>
        <w:jc w:val="both"/>
        <w:rPr>
          <w:rFonts w:asciiTheme="majorBidi" w:hAnsiTheme="majorBidi"/>
        </w:rPr>
      </w:pPr>
      <w:hyperlink r:id="rId4" w:history="1">
        <w:r w:rsidR="00FA3E32" w:rsidRPr="00333509">
          <w:rPr>
            <w:rStyle w:val="Hyperlink"/>
            <w:rFonts w:asciiTheme="majorBidi" w:hAnsiTheme="majorBidi"/>
          </w:rPr>
          <w:t>ohad@npa.org.il</w:t>
        </w:r>
      </w:hyperlink>
    </w:p>
    <w:p w:rsidR="0011593B" w:rsidRDefault="00A82B52" w:rsidP="0011593B">
      <w:pPr>
        <w:bidi/>
        <w:spacing w:after="0" w:line="360" w:lineRule="auto"/>
        <w:jc w:val="both"/>
        <w:rPr>
          <w:rFonts w:asciiTheme="majorBidi" w:hAnsiTheme="majorBidi"/>
          <w:rtl/>
        </w:rPr>
      </w:pPr>
      <w:r w:rsidRPr="00A82B52">
        <w:rPr>
          <w:rFonts w:asciiTheme="majorBidi" w:hAnsiTheme="majorBidi" w:hint="cs"/>
          <w:rtl/>
        </w:rPr>
        <w:t xml:space="preserve">גלעד </w:t>
      </w:r>
      <w:r w:rsidR="00FA3E32" w:rsidRPr="00A82B52">
        <w:rPr>
          <w:rFonts w:asciiTheme="majorBidi" w:hAnsiTheme="majorBidi" w:hint="cs"/>
          <w:rtl/>
        </w:rPr>
        <w:t>וייל</w:t>
      </w:r>
    </w:p>
    <w:p w:rsidR="009F475C" w:rsidRDefault="00FA3E32" w:rsidP="0011593B">
      <w:pPr>
        <w:bidi/>
        <w:spacing w:after="0" w:line="360" w:lineRule="auto"/>
        <w:jc w:val="both"/>
        <w:rPr>
          <w:rFonts w:asciiTheme="majorBidi" w:hAnsiTheme="majorBidi"/>
          <w:rtl/>
        </w:rPr>
      </w:pPr>
      <w:bookmarkStart w:id="0" w:name="_GoBack"/>
      <w:bookmarkEnd w:id="0"/>
      <w:r>
        <w:rPr>
          <w:rFonts w:asciiTheme="majorBidi" w:hAnsiTheme="majorBidi" w:hint="cs"/>
          <w:rtl/>
        </w:rPr>
        <w:t>רשות הטבע והגנים</w:t>
      </w:r>
    </w:p>
    <w:p w:rsidR="00FA3E32" w:rsidRDefault="0011593B" w:rsidP="009F475C">
      <w:pPr>
        <w:bidi/>
        <w:spacing w:after="0" w:line="360" w:lineRule="auto"/>
        <w:jc w:val="both"/>
        <w:rPr>
          <w:rFonts w:asciiTheme="majorBidi" w:hAnsiTheme="majorBidi"/>
        </w:rPr>
      </w:pPr>
      <w:hyperlink r:id="rId5" w:history="1">
        <w:r w:rsidR="00FA3E32" w:rsidRPr="00B90BEB">
          <w:rPr>
            <w:rStyle w:val="Hyperlink"/>
            <w:rFonts w:asciiTheme="majorBidi" w:hAnsiTheme="majorBidi"/>
          </w:rPr>
          <w:t>g_weil</w:t>
        </w:r>
        <w:r w:rsidR="00FA3E32" w:rsidRPr="00333509">
          <w:rPr>
            <w:rStyle w:val="Hyperlink"/>
            <w:rFonts w:asciiTheme="majorBidi" w:hAnsiTheme="majorBidi"/>
          </w:rPr>
          <w:t>@npa.org.il</w:t>
        </w:r>
      </w:hyperlink>
    </w:p>
    <w:p w:rsidR="00CF0F99" w:rsidRPr="00A82B52" w:rsidRDefault="00CF0F99" w:rsidP="00D85D9B">
      <w:pPr>
        <w:bidi/>
        <w:spacing w:after="0" w:line="360" w:lineRule="auto"/>
        <w:jc w:val="both"/>
        <w:rPr>
          <w:rFonts w:asciiTheme="majorBidi" w:hAnsiTheme="majorBidi"/>
          <w:rtl/>
        </w:rPr>
      </w:pPr>
    </w:p>
    <w:p w:rsidR="00DE593E" w:rsidRDefault="00600C9A" w:rsidP="00D85D9B">
      <w:pPr>
        <w:bidi/>
        <w:spacing w:after="0" w:line="360" w:lineRule="auto"/>
        <w:jc w:val="both"/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 xml:space="preserve">במסגרת פרויקט </w:t>
      </w:r>
      <w:r w:rsidR="00FA3E32">
        <w:rPr>
          <w:rFonts w:asciiTheme="majorBidi" w:hAnsiTheme="majorBidi" w:hint="cs"/>
          <w:rtl/>
        </w:rPr>
        <w:t xml:space="preserve">"פורשים </w:t>
      </w:r>
      <w:r>
        <w:rPr>
          <w:rFonts w:asciiTheme="majorBidi" w:hAnsiTheme="majorBidi" w:hint="cs"/>
          <w:rtl/>
        </w:rPr>
        <w:t>כנף</w:t>
      </w:r>
      <w:r w:rsidR="00FA3E32">
        <w:rPr>
          <w:rFonts w:asciiTheme="majorBidi" w:hAnsiTheme="majorBidi" w:hint="cs"/>
          <w:rtl/>
        </w:rPr>
        <w:t>",</w:t>
      </w:r>
      <w:r>
        <w:rPr>
          <w:rFonts w:asciiTheme="majorBidi" w:hAnsiTheme="majorBidi" w:hint="cs"/>
          <w:rtl/>
        </w:rPr>
        <w:t xml:space="preserve"> </w:t>
      </w:r>
      <w:r w:rsidR="00FA3E32">
        <w:rPr>
          <w:rFonts w:asciiTheme="majorBidi" w:hAnsiTheme="majorBidi" w:hint="cs"/>
          <w:rtl/>
        </w:rPr>
        <w:t>וכחלק ממעקב לבדיקת שרידותם</w:t>
      </w:r>
      <w:r w:rsidR="00710BDB">
        <w:rPr>
          <w:rFonts w:asciiTheme="majorBidi" w:hAnsiTheme="majorBidi" w:hint="cs"/>
          <w:rtl/>
        </w:rPr>
        <w:t xml:space="preserve"> של נשרים</w:t>
      </w:r>
      <w:r w:rsidR="00FA3E32">
        <w:rPr>
          <w:rFonts w:asciiTheme="majorBidi" w:hAnsiTheme="majorBidi" w:hint="cs"/>
          <w:rtl/>
        </w:rPr>
        <w:t xml:space="preserve">, </w:t>
      </w:r>
      <w:r w:rsidR="00F405FC">
        <w:rPr>
          <w:rFonts w:asciiTheme="majorBidi" w:hAnsiTheme="majorBidi" w:hint="cs"/>
          <w:rtl/>
        </w:rPr>
        <w:t>הוצמדו</w:t>
      </w:r>
      <w:r>
        <w:rPr>
          <w:rFonts w:asciiTheme="majorBidi" w:hAnsiTheme="majorBidi" w:hint="cs"/>
          <w:rtl/>
        </w:rPr>
        <w:t xml:space="preserve"> </w:t>
      </w:r>
      <w:r w:rsidR="00F405FC">
        <w:rPr>
          <w:rFonts w:asciiTheme="majorBidi" w:hAnsiTheme="majorBidi" w:hint="cs"/>
          <w:rtl/>
        </w:rPr>
        <w:t>ל</w:t>
      </w:r>
      <w:r w:rsidR="00710BDB">
        <w:rPr>
          <w:rFonts w:asciiTheme="majorBidi" w:hAnsiTheme="majorBidi" w:hint="cs"/>
          <w:rtl/>
        </w:rPr>
        <w:t xml:space="preserve">גבם </w:t>
      </w:r>
      <w:r>
        <w:rPr>
          <w:rFonts w:asciiTheme="majorBidi" w:hAnsiTheme="majorBidi" w:hint="cs"/>
          <w:rtl/>
        </w:rPr>
        <w:t xml:space="preserve">משדרי </w:t>
      </w:r>
      <w:r>
        <w:rPr>
          <w:rFonts w:asciiTheme="majorBidi" w:hAnsiTheme="majorBidi"/>
        </w:rPr>
        <w:t>GPS</w:t>
      </w:r>
      <w:r w:rsidR="00710BDB">
        <w:rPr>
          <w:rFonts w:asciiTheme="majorBidi" w:hAnsiTheme="majorBidi" w:hint="cs"/>
          <w:rtl/>
        </w:rPr>
        <w:t xml:space="preserve"> הנטענים </w:t>
      </w:r>
      <w:r w:rsidR="00657CFD">
        <w:rPr>
          <w:rFonts w:asciiTheme="majorBidi" w:hAnsiTheme="majorBidi" w:hint="cs"/>
          <w:rtl/>
        </w:rPr>
        <w:t xml:space="preserve">באמצעות פאנלים </w:t>
      </w:r>
      <w:r w:rsidR="00EB0F72">
        <w:rPr>
          <w:rFonts w:asciiTheme="majorBidi" w:hAnsiTheme="majorBidi" w:hint="cs"/>
          <w:rtl/>
        </w:rPr>
        <w:t>סולריים</w:t>
      </w:r>
      <w:r w:rsidR="00657CFD">
        <w:rPr>
          <w:rFonts w:asciiTheme="majorBidi" w:hAnsiTheme="majorBidi" w:hint="cs"/>
          <w:rtl/>
        </w:rPr>
        <w:t xml:space="preserve">. </w:t>
      </w:r>
      <w:r w:rsidR="00710BDB">
        <w:rPr>
          <w:rFonts w:asciiTheme="majorBidi" w:hAnsiTheme="majorBidi" w:hint="cs"/>
          <w:rtl/>
        </w:rPr>
        <w:t>ב</w:t>
      </w:r>
      <w:r w:rsidR="00DE593E">
        <w:rPr>
          <w:rFonts w:asciiTheme="majorBidi" w:hAnsiTheme="majorBidi" w:hint="cs"/>
          <w:rtl/>
        </w:rPr>
        <w:t>תחילה נועד המעקב ל</w:t>
      </w:r>
      <w:r w:rsidR="004734AC">
        <w:rPr>
          <w:rFonts w:asciiTheme="majorBidi" w:hAnsiTheme="majorBidi" w:hint="cs"/>
          <w:rtl/>
        </w:rPr>
        <w:t>בח</w:t>
      </w:r>
      <w:r w:rsidR="00DE593E">
        <w:rPr>
          <w:rFonts w:asciiTheme="majorBidi" w:hAnsiTheme="majorBidi" w:hint="cs"/>
          <w:rtl/>
        </w:rPr>
        <w:t>ון את</w:t>
      </w:r>
      <w:r w:rsidR="004734AC">
        <w:rPr>
          <w:rFonts w:asciiTheme="majorBidi" w:hAnsiTheme="majorBidi" w:hint="cs"/>
          <w:rtl/>
        </w:rPr>
        <w:t xml:space="preserve"> הצלחת האקלום של נשרים מושבים. </w:t>
      </w:r>
      <w:r w:rsidR="008F4978">
        <w:rPr>
          <w:rFonts w:asciiTheme="majorBidi" w:hAnsiTheme="majorBidi" w:hint="cs"/>
          <w:rtl/>
        </w:rPr>
        <w:t xml:space="preserve">בשנת 2012, </w:t>
      </w:r>
      <w:r w:rsidR="004734AC">
        <w:rPr>
          <w:rFonts w:asciiTheme="majorBidi" w:hAnsiTheme="majorBidi" w:hint="cs"/>
          <w:rtl/>
        </w:rPr>
        <w:t xml:space="preserve">בעקבות אירועי ההרעלות </w:t>
      </w:r>
      <w:r w:rsidR="008F4978">
        <w:rPr>
          <w:rFonts w:asciiTheme="majorBidi" w:hAnsiTheme="majorBidi" w:hint="cs"/>
          <w:rtl/>
        </w:rPr>
        <w:t xml:space="preserve">שפגעו אנושות באוכלוסיית הנשרים </w:t>
      </w:r>
      <w:r w:rsidR="004734AC">
        <w:rPr>
          <w:rFonts w:asciiTheme="majorBidi" w:hAnsiTheme="majorBidi" w:hint="cs"/>
          <w:rtl/>
        </w:rPr>
        <w:t>בגולן</w:t>
      </w:r>
      <w:r w:rsidR="00DE593E">
        <w:rPr>
          <w:rFonts w:asciiTheme="majorBidi" w:hAnsiTheme="majorBidi" w:hint="cs"/>
          <w:rtl/>
        </w:rPr>
        <w:t>,</w:t>
      </w:r>
      <w:r w:rsidR="004734AC">
        <w:rPr>
          <w:rFonts w:asciiTheme="majorBidi" w:hAnsiTheme="majorBidi" w:hint="cs"/>
          <w:rtl/>
        </w:rPr>
        <w:t xml:space="preserve"> ו</w:t>
      </w:r>
      <w:r w:rsidR="00683FFF">
        <w:rPr>
          <w:rFonts w:asciiTheme="majorBidi" w:hAnsiTheme="majorBidi" w:hint="cs"/>
          <w:rtl/>
        </w:rPr>
        <w:t xml:space="preserve">עקב </w:t>
      </w:r>
      <w:r w:rsidR="004734AC">
        <w:rPr>
          <w:rFonts w:asciiTheme="majorBidi" w:hAnsiTheme="majorBidi" w:hint="cs"/>
          <w:rtl/>
        </w:rPr>
        <w:t xml:space="preserve">חוסר המידע </w:t>
      </w:r>
      <w:r w:rsidR="00DE593E">
        <w:rPr>
          <w:rFonts w:asciiTheme="majorBidi" w:hAnsiTheme="majorBidi" w:hint="cs"/>
          <w:rtl/>
        </w:rPr>
        <w:t>באשר ל</w:t>
      </w:r>
      <w:r w:rsidR="004734AC">
        <w:rPr>
          <w:rFonts w:asciiTheme="majorBidi" w:hAnsiTheme="majorBidi" w:hint="cs"/>
          <w:rtl/>
        </w:rPr>
        <w:t xml:space="preserve">מיקום </w:t>
      </w:r>
      <w:proofErr w:type="spellStart"/>
      <w:r w:rsidR="004734AC">
        <w:rPr>
          <w:rFonts w:asciiTheme="majorBidi" w:hAnsiTheme="majorBidi" w:hint="cs"/>
          <w:rtl/>
        </w:rPr>
        <w:t>ההרעל</w:t>
      </w:r>
      <w:r w:rsidR="00683FFF">
        <w:rPr>
          <w:rFonts w:asciiTheme="majorBidi" w:hAnsiTheme="majorBidi" w:hint="cs"/>
          <w:rtl/>
        </w:rPr>
        <w:t>ות</w:t>
      </w:r>
      <w:proofErr w:type="spellEnd"/>
      <w:r w:rsidR="004734AC">
        <w:rPr>
          <w:rFonts w:asciiTheme="majorBidi" w:hAnsiTheme="majorBidi" w:hint="cs"/>
          <w:rtl/>
        </w:rPr>
        <w:t xml:space="preserve"> </w:t>
      </w:r>
      <w:proofErr w:type="spellStart"/>
      <w:r w:rsidR="00DE593E">
        <w:rPr>
          <w:rFonts w:asciiTheme="majorBidi" w:hAnsiTheme="majorBidi" w:hint="cs"/>
          <w:rtl/>
        </w:rPr>
        <w:t>ולמחולליהן</w:t>
      </w:r>
      <w:proofErr w:type="spellEnd"/>
      <w:r w:rsidR="00DE593E">
        <w:rPr>
          <w:rFonts w:asciiTheme="majorBidi" w:hAnsiTheme="majorBidi" w:hint="cs"/>
          <w:rtl/>
        </w:rPr>
        <w:t xml:space="preserve"> </w:t>
      </w:r>
      <w:r w:rsidR="00683FFF">
        <w:rPr>
          <w:rFonts w:asciiTheme="majorBidi" w:hAnsiTheme="majorBidi" w:hint="cs"/>
          <w:rtl/>
        </w:rPr>
        <w:t>ב</w:t>
      </w:r>
      <w:r w:rsidR="004734AC">
        <w:rPr>
          <w:rFonts w:asciiTheme="majorBidi" w:hAnsiTheme="majorBidi" w:hint="cs"/>
          <w:rtl/>
        </w:rPr>
        <w:t>זמן אמת</w:t>
      </w:r>
      <w:r w:rsidR="00683FFF">
        <w:rPr>
          <w:rFonts w:asciiTheme="majorBidi" w:hAnsiTheme="majorBidi" w:hint="cs"/>
          <w:rtl/>
        </w:rPr>
        <w:t>,</w:t>
      </w:r>
      <w:r w:rsidR="004734AC">
        <w:rPr>
          <w:rFonts w:asciiTheme="majorBidi" w:hAnsiTheme="majorBidi" w:hint="cs"/>
          <w:rtl/>
        </w:rPr>
        <w:t xml:space="preserve"> ה</w:t>
      </w:r>
      <w:r w:rsidR="00683FFF">
        <w:rPr>
          <w:rFonts w:asciiTheme="majorBidi" w:hAnsiTheme="majorBidi" w:hint="cs"/>
          <w:rtl/>
        </w:rPr>
        <w:t>ורחב</w:t>
      </w:r>
      <w:r w:rsidR="004734AC">
        <w:rPr>
          <w:rFonts w:asciiTheme="majorBidi" w:hAnsiTheme="majorBidi" w:hint="cs"/>
          <w:rtl/>
        </w:rPr>
        <w:t xml:space="preserve"> המעקב גם </w:t>
      </w:r>
      <w:r w:rsidR="00DE593E">
        <w:rPr>
          <w:rFonts w:asciiTheme="majorBidi" w:hAnsiTheme="majorBidi" w:hint="cs"/>
          <w:rtl/>
        </w:rPr>
        <w:t>ל</w:t>
      </w:r>
      <w:r w:rsidR="004734AC">
        <w:rPr>
          <w:rFonts w:asciiTheme="majorBidi" w:hAnsiTheme="majorBidi" w:hint="cs"/>
          <w:rtl/>
        </w:rPr>
        <w:t>נשרים מהטבע</w:t>
      </w:r>
      <w:r w:rsidR="00DE593E">
        <w:rPr>
          <w:rFonts w:asciiTheme="majorBidi" w:hAnsiTheme="majorBidi" w:hint="cs"/>
          <w:rtl/>
        </w:rPr>
        <w:t xml:space="preserve">, אשר </w:t>
      </w:r>
      <w:r w:rsidR="004734AC">
        <w:rPr>
          <w:rFonts w:asciiTheme="majorBidi" w:hAnsiTheme="majorBidi" w:hint="cs"/>
          <w:rtl/>
        </w:rPr>
        <w:t>נלכדו במלכודת י</w:t>
      </w:r>
      <w:r w:rsidR="002B0ECE">
        <w:rPr>
          <w:rFonts w:asciiTheme="majorBidi" w:hAnsiTheme="majorBidi" w:hint="cs"/>
          <w:rtl/>
        </w:rPr>
        <w:t>י</w:t>
      </w:r>
      <w:r w:rsidR="004734AC">
        <w:rPr>
          <w:rFonts w:asciiTheme="majorBidi" w:hAnsiTheme="majorBidi" w:hint="cs"/>
          <w:rtl/>
        </w:rPr>
        <w:t>עודית בשמורת גמלא</w:t>
      </w:r>
      <w:r w:rsidR="002B0ECE">
        <w:rPr>
          <w:rFonts w:asciiTheme="majorBidi" w:hAnsiTheme="majorBidi" w:hint="cs"/>
          <w:rtl/>
        </w:rPr>
        <w:t xml:space="preserve">. </w:t>
      </w:r>
    </w:p>
    <w:p w:rsidR="00DE593E" w:rsidRDefault="00683FFF" w:rsidP="00D85D9B">
      <w:pPr>
        <w:bidi/>
        <w:spacing w:after="0" w:line="360" w:lineRule="auto"/>
        <w:jc w:val="both"/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 xml:space="preserve">עד שנת 2016 </w:t>
      </w:r>
      <w:r w:rsidR="00DE593E">
        <w:rPr>
          <w:rFonts w:asciiTheme="majorBidi" w:hAnsiTheme="majorBidi" w:hint="cs"/>
          <w:rtl/>
        </w:rPr>
        <w:t xml:space="preserve">התבצע </w:t>
      </w:r>
      <w:r>
        <w:rPr>
          <w:rFonts w:asciiTheme="majorBidi" w:hAnsiTheme="majorBidi" w:hint="cs"/>
          <w:rtl/>
        </w:rPr>
        <w:t xml:space="preserve">המעקב רק באמצעות משדרי לוויין </w:t>
      </w:r>
      <w:r w:rsidR="008F4978">
        <w:rPr>
          <w:rFonts w:asciiTheme="majorBidi" w:hAnsiTheme="majorBidi" w:hint="cs"/>
          <w:rtl/>
        </w:rPr>
        <w:t>(</w:t>
      </w:r>
      <w:r w:rsidR="00710BDB">
        <w:rPr>
          <w:rFonts w:asciiTheme="majorBidi" w:hAnsiTheme="majorBidi" w:hint="cs"/>
          <w:rtl/>
        </w:rPr>
        <w:t>ה</w:t>
      </w:r>
      <w:r>
        <w:rPr>
          <w:rFonts w:asciiTheme="majorBidi" w:hAnsiTheme="majorBidi" w:hint="cs"/>
          <w:rtl/>
        </w:rPr>
        <w:t>משד</w:t>
      </w:r>
      <w:r w:rsidR="00DE593E">
        <w:rPr>
          <w:rFonts w:asciiTheme="majorBidi" w:hAnsiTheme="majorBidi" w:hint="cs"/>
          <w:rtl/>
        </w:rPr>
        <w:t>ר</w:t>
      </w:r>
      <w:r>
        <w:rPr>
          <w:rFonts w:asciiTheme="majorBidi" w:hAnsiTheme="majorBidi" w:hint="cs"/>
          <w:rtl/>
        </w:rPr>
        <w:t xml:space="preserve">ים את הנתונים דרך </w:t>
      </w:r>
      <w:r w:rsidR="00EB0F72">
        <w:rPr>
          <w:rFonts w:asciiTheme="majorBidi" w:hAnsiTheme="majorBidi" w:hint="cs"/>
          <w:rtl/>
        </w:rPr>
        <w:t>לוויינים</w:t>
      </w:r>
      <w:r w:rsidR="008F4978">
        <w:rPr>
          <w:rFonts w:asciiTheme="majorBidi" w:hAnsiTheme="majorBidi" w:hint="cs"/>
          <w:rtl/>
        </w:rPr>
        <w:t>)</w:t>
      </w:r>
      <w:r>
        <w:rPr>
          <w:rFonts w:asciiTheme="majorBidi" w:hAnsiTheme="majorBidi" w:hint="cs"/>
          <w:rtl/>
        </w:rPr>
        <w:t xml:space="preserve">. </w:t>
      </w:r>
      <w:r w:rsidR="00DE593E">
        <w:rPr>
          <w:rFonts w:asciiTheme="majorBidi" w:hAnsiTheme="majorBidi" w:hint="cs"/>
          <w:rtl/>
        </w:rPr>
        <w:t>נוסף ל</w:t>
      </w:r>
      <w:r>
        <w:rPr>
          <w:rFonts w:asciiTheme="majorBidi" w:hAnsiTheme="majorBidi" w:hint="cs"/>
          <w:rtl/>
        </w:rPr>
        <w:t>עלות</w:t>
      </w:r>
      <w:r w:rsidR="00DE593E">
        <w:rPr>
          <w:rFonts w:asciiTheme="majorBidi" w:hAnsiTheme="majorBidi" w:hint="cs"/>
          <w:rtl/>
        </w:rPr>
        <w:t>ם</w:t>
      </w:r>
      <w:r>
        <w:rPr>
          <w:rFonts w:asciiTheme="majorBidi" w:hAnsiTheme="majorBidi" w:hint="cs"/>
          <w:rtl/>
        </w:rPr>
        <w:t xml:space="preserve"> הגבוהה מא</w:t>
      </w:r>
      <w:r w:rsidR="00DE593E">
        <w:rPr>
          <w:rFonts w:asciiTheme="majorBidi" w:hAnsiTheme="majorBidi" w:hint="cs"/>
          <w:rtl/>
        </w:rPr>
        <w:t>ו</w:t>
      </w:r>
      <w:r>
        <w:rPr>
          <w:rFonts w:asciiTheme="majorBidi" w:hAnsiTheme="majorBidi" w:hint="cs"/>
          <w:rtl/>
        </w:rPr>
        <w:t>ד, המשדרים יכולים לקבוע מיקום רק אחת לשעה עגולה</w:t>
      </w:r>
      <w:r w:rsidR="00DE593E">
        <w:rPr>
          <w:rFonts w:asciiTheme="majorBidi" w:hAnsiTheme="majorBidi" w:hint="cs"/>
          <w:rtl/>
        </w:rPr>
        <w:t>,</w:t>
      </w:r>
      <w:r w:rsidR="000E3193">
        <w:rPr>
          <w:rFonts w:asciiTheme="majorBidi" w:hAnsiTheme="majorBidi" w:hint="cs"/>
          <w:rtl/>
        </w:rPr>
        <w:t xml:space="preserve"> והנתונים משודרים רק </w:t>
      </w:r>
      <w:r w:rsidR="008F4978">
        <w:rPr>
          <w:rFonts w:asciiTheme="majorBidi" w:hAnsiTheme="majorBidi" w:hint="cs"/>
          <w:rtl/>
        </w:rPr>
        <w:t xml:space="preserve">כאשר </w:t>
      </w:r>
      <w:r w:rsidR="000E3193">
        <w:rPr>
          <w:rFonts w:asciiTheme="majorBidi" w:hAnsiTheme="majorBidi" w:hint="cs"/>
          <w:rtl/>
        </w:rPr>
        <w:t>המשדר "רואה" לוויין מתאים</w:t>
      </w:r>
      <w:r w:rsidR="00DE593E">
        <w:rPr>
          <w:rFonts w:asciiTheme="majorBidi" w:hAnsiTheme="majorBidi" w:hint="cs"/>
          <w:rtl/>
        </w:rPr>
        <w:t>. מדובר ב</w:t>
      </w:r>
      <w:r>
        <w:rPr>
          <w:rFonts w:asciiTheme="majorBidi" w:hAnsiTheme="majorBidi" w:hint="cs"/>
          <w:rtl/>
        </w:rPr>
        <w:t>תדירות נמוכה מא</w:t>
      </w:r>
      <w:r w:rsidR="00710BDB">
        <w:rPr>
          <w:rFonts w:asciiTheme="majorBidi" w:hAnsiTheme="majorBidi" w:hint="cs"/>
          <w:rtl/>
        </w:rPr>
        <w:t>ו</w:t>
      </w:r>
      <w:r>
        <w:rPr>
          <w:rFonts w:asciiTheme="majorBidi" w:hAnsiTheme="majorBidi" w:hint="cs"/>
          <w:rtl/>
        </w:rPr>
        <w:t>ד</w:t>
      </w:r>
      <w:r w:rsidR="00710BDB">
        <w:rPr>
          <w:rFonts w:asciiTheme="majorBidi" w:hAnsiTheme="majorBidi" w:hint="cs"/>
          <w:rtl/>
        </w:rPr>
        <w:t xml:space="preserve">, שאין בה די כדי להילחם </w:t>
      </w:r>
      <w:r w:rsidR="000E3193">
        <w:rPr>
          <w:rFonts w:asciiTheme="majorBidi" w:hAnsiTheme="majorBidi" w:hint="cs"/>
          <w:rtl/>
        </w:rPr>
        <w:t xml:space="preserve"> </w:t>
      </w:r>
      <w:proofErr w:type="spellStart"/>
      <w:r w:rsidR="000E3193">
        <w:rPr>
          <w:rFonts w:asciiTheme="majorBidi" w:hAnsiTheme="majorBidi" w:hint="cs"/>
          <w:rtl/>
        </w:rPr>
        <w:t>בהרעלות</w:t>
      </w:r>
      <w:proofErr w:type="spellEnd"/>
      <w:r>
        <w:rPr>
          <w:rFonts w:asciiTheme="majorBidi" w:hAnsiTheme="majorBidi" w:hint="cs"/>
          <w:rtl/>
        </w:rPr>
        <w:t xml:space="preserve">. </w:t>
      </w:r>
    </w:p>
    <w:p w:rsidR="00C80E90" w:rsidRDefault="00683FFF" w:rsidP="007B5605">
      <w:pPr>
        <w:bidi/>
        <w:spacing w:after="0" w:line="360" w:lineRule="auto"/>
        <w:jc w:val="both"/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>במחצית השנייה</w:t>
      </w:r>
      <w:r w:rsidR="000E3193">
        <w:rPr>
          <w:rFonts w:asciiTheme="majorBidi" w:hAnsiTheme="majorBidi" w:hint="cs"/>
          <w:rtl/>
        </w:rPr>
        <w:t xml:space="preserve"> של 2016 החל שימוש באוגרי נת</w:t>
      </w:r>
      <w:r w:rsidR="00137C69">
        <w:rPr>
          <w:rFonts w:asciiTheme="majorBidi" w:hAnsiTheme="majorBidi" w:hint="cs"/>
          <w:rtl/>
        </w:rPr>
        <w:t>ו</w:t>
      </w:r>
      <w:r w:rsidR="000E3193">
        <w:rPr>
          <w:rFonts w:asciiTheme="majorBidi" w:hAnsiTheme="majorBidi" w:hint="cs"/>
          <w:rtl/>
        </w:rPr>
        <w:t>ני</w:t>
      </w:r>
      <w:r>
        <w:rPr>
          <w:rFonts w:asciiTheme="majorBidi" w:hAnsiTheme="majorBidi"/>
        </w:rPr>
        <w:t xml:space="preserve">GPS </w:t>
      </w:r>
      <w:r w:rsidR="00B52283">
        <w:rPr>
          <w:rFonts w:asciiTheme="majorBidi" w:hAnsiTheme="majorBidi" w:hint="cs"/>
          <w:rtl/>
        </w:rPr>
        <w:t>,</w:t>
      </w:r>
      <w:r>
        <w:rPr>
          <w:rFonts w:asciiTheme="majorBidi" w:hAnsiTheme="majorBidi" w:hint="cs"/>
          <w:rtl/>
        </w:rPr>
        <w:t xml:space="preserve"> המשדרים את הנתונים באמצעות הרשת הסלולרית. </w:t>
      </w:r>
      <w:r w:rsidR="000E3193">
        <w:rPr>
          <w:rFonts w:asciiTheme="majorBidi" w:hAnsiTheme="majorBidi" w:hint="cs"/>
          <w:rtl/>
        </w:rPr>
        <w:t xml:space="preserve">משדרים אלו מספקים נתונים בתדירות הניתנת לשינוי: </w:t>
      </w:r>
      <w:r w:rsidR="00236A99">
        <w:rPr>
          <w:rFonts w:asciiTheme="majorBidi" w:hAnsiTheme="majorBidi" w:hint="cs"/>
          <w:rtl/>
        </w:rPr>
        <w:t>אפשר</w:t>
      </w:r>
      <w:r w:rsidR="00137C69">
        <w:rPr>
          <w:rFonts w:asciiTheme="majorBidi" w:hAnsiTheme="majorBidi" w:hint="cs"/>
          <w:rtl/>
        </w:rPr>
        <w:t>ות</w:t>
      </w:r>
      <w:r w:rsidR="00236A99">
        <w:rPr>
          <w:rFonts w:asciiTheme="majorBidi" w:hAnsiTheme="majorBidi" w:hint="cs"/>
          <w:rtl/>
        </w:rPr>
        <w:t xml:space="preserve"> </w:t>
      </w:r>
      <w:r w:rsidR="000E3193">
        <w:rPr>
          <w:rFonts w:asciiTheme="majorBidi" w:hAnsiTheme="majorBidi" w:hint="cs"/>
          <w:rtl/>
        </w:rPr>
        <w:t xml:space="preserve">לשדר </w:t>
      </w:r>
      <w:r w:rsidR="00236A99">
        <w:rPr>
          <w:rFonts w:asciiTheme="majorBidi" w:hAnsiTheme="majorBidi" w:hint="cs"/>
          <w:rtl/>
        </w:rPr>
        <w:t xml:space="preserve">כל </w:t>
      </w:r>
      <w:r w:rsidR="000E3193">
        <w:rPr>
          <w:rFonts w:asciiTheme="majorBidi" w:hAnsiTheme="majorBidi" w:hint="cs"/>
          <w:rtl/>
        </w:rPr>
        <w:t>10 דקות</w:t>
      </w:r>
      <w:r w:rsidR="00236A99">
        <w:rPr>
          <w:rFonts w:asciiTheme="majorBidi" w:hAnsiTheme="majorBidi" w:hint="cs"/>
          <w:rtl/>
        </w:rPr>
        <w:t xml:space="preserve">, </w:t>
      </w:r>
      <w:r w:rsidR="000E3193">
        <w:rPr>
          <w:rFonts w:asciiTheme="majorBidi" w:hAnsiTheme="majorBidi" w:hint="cs"/>
          <w:rtl/>
        </w:rPr>
        <w:t>וקביעת מיקו</w:t>
      </w:r>
      <w:r w:rsidR="00236A99">
        <w:rPr>
          <w:rFonts w:asciiTheme="majorBidi" w:hAnsiTheme="majorBidi" w:hint="cs"/>
          <w:rtl/>
        </w:rPr>
        <w:t xml:space="preserve">מו של </w:t>
      </w:r>
      <w:r w:rsidR="000E3193">
        <w:rPr>
          <w:rFonts w:asciiTheme="majorBidi" w:hAnsiTheme="majorBidi" w:hint="cs"/>
          <w:rtl/>
        </w:rPr>
        <w:t xml:space="preserve">המשדר עד </w:t>
      </w:r>
      <w:r w:rsidR="00236A99">
        <w:rPr>
          <w:rFonts w:asciiTheme="majorBidi" w:hAnsiTheme="majorBidi" w:hint="cs"/>
          <w:rtl/>
        </w:rPr>
        <w:t>ל</w:t>
      </w:r>
      <w:r w:rsidR="000E3193">
        <w:rPr>
          <w:rFonts w:asciiTheme="majorBidi" w:hAnsiTheme="majorBidi" w:hint="cs"/>
          <w:rtl/>
        </w:rPr>
        <w:t xml:space="preserve">תדירות של כל שנייה אחת. </w:t>
      </w:r>
      <w:r w:rsidR="00657CFD">
        <w:rPr>
          <w:rFonts w:asciiTheme="majorBidi" w:hAnsiTheme="majorBidi" w:hint="cs"/>
          <w:rtl/>
        </w:rPr>
        <w:t>המגבלות הקובעות את התדירות הן צריכת החשמל של ה-</w:t>
      </w:r>
      <w:r w:rsidR="00657CFD">
        <w:rPr>
          <w:rFonts w:asciiTheme="majorBidi" w:hAnsiTheme="majorBidi"/>
        </w:rPr>
        <w:t>GPS</w:t>
      </w:r>
      <w:r w:rsidR="00657CFD">
        <w:rPr>
          <w:rFonts w:asciiTheme="majorBidi" w:hAnsiTheme="majorBidi" w:hint="cs"/>
          <w:rtl/>
        </w:rPr>
        <w:t xml:space="preserve"> והמודם הסלולרי</w:t>
      </w:r>
      <w:r w:rsidR="00236A99">
        <w:rPr>
          <w:rFonts w:asciiTheme="majorBidi" w:hAnsiTheme="majorBidi" w:hint="cs"/>
          <w:rtl/>
        </w:rPr>
        <w:t>,</w:t>
      </w:r>
      <w:r w:rsidR="00657CFD">
        <w:rPr>
          <w:rFonts w:asciiTheme="majorBidi" w:hAnsiTheme="majorBidi" w:hint="cs"/>
          <w:rtl/>
        </w:rPr>
        <w:t xml:space="preserve"> ומצב </w:t>
      </w:r>
      <w:r w:rsidR="00236A99">
        <w:rPr>
          <w:rFonts w:asciiTheme="majorBidi" w:hAnsiTheme="majorBidi" w:hint="cs"/>
          <w:rtl/>
        </w:rPr>
        <w:t>ה</w:t>
      </w:r>
      <w:r w:rsidR="00657CFD">
        <w:rPr>
          <w:rFonts w:asciiTheme="majorBidi" w:hAnsiTheme="majorBidi" w:hint="cs"/>
          <w:rtl/>
        </w:rPr>
        <w:t>טעינ</w:t>
      </w:r>
      <w:r w:rsidR="00236A99">
        <w:rPr>
          <w:rFonts w:asciiTheme="majorBidi" w:hAnsiTheme="majorBidi" w:hint="cs"/>
          <w:rtl/>
        </w:rPr>
        <w:t>ה של</w:t>
      </w:r>
      <w:r w:rsidR="00657CFD">
        <w:rPr>
          <w:rFonts w:asciiTheme="majorBidi" w:hAnsiTheme="majorBidi" w:hint="cs"/>
          <w:rtl/>
        </w:rPr>
        <w:t xml:space="preserve"> המשדר.</w:t>
      </w:r>
      <w:r w:rsidR="008F4978">
        <w:rPr>
          <w:rFonts w:asciiTheme="majorBidi" w:hAnsiTheme="majorBidi" w:hint="cs"/>
          <w:rtl/>
        </w:rPr>
        <w:t xml:space="preserve"> לכן נבחר </w:t>
      </w:r>
      <w:r w:rsidR="00BD0795">
        <w:rPr>
          <w:rFonts w:asciiTheme="majorBidi" w:hAnsiTheme="majorBidi" w:hint="cs"/>
          <w:rtl/>
        </w:rPr>
        <w:t>ה</w:t>
      </w:r>
      <w:r w:rsidR="008F4978">
        <w:rPr>
          <w:rFonts w:asciiTheme="majorBidi" w:hAnsiTheme="majorBidi" w:hint="cs"/>
          <w:rtl/>
        </w:rPr>
        <w:t xml:space="preserve">פרוטוקול המיטבי למלחמה בנגע </w:t>
      </w:r>
      <w:proofErr w:type="spellStart"/>
      <w:r w:rsidR="008F4978">
        <w:rPr>
          <w:rFonts w:asciiTheme="majorBidi" w:hAnsiTheme="majorBidi" w:hint="cs"/>
          <w:rtl/>
        </w:rPr>
        <w:t>ההרעלות</w:t>
      </w:r>
      <w:proofErr w:type="spellEnd"/>
      <w:r w:rsidR="00BD0795">
        <w:rPr>
          <w:rFonts w:asciiTheme="majorBidi" w:hAnsiTheme="majorBidi" w:hint="cs"/>
          <w:rtl/>
        </w:rPr>
        <w:t>:</w:t>
      </w:r>
      <w:r w:rsidR="008F4978">
        <w:rPr>
          <w:rFonts w:asciiTheme="majorBidi" w:hAnsiTheme="majorBidi" w:hint="cs"/>
          <w:rtl/>
        </w:rPr>
        <w:t xml:space="preserve"> דיגום </w:t>
      </w:r>
      <w:r w:rsidR="008F4978">
        <w:rPr>
          <w:rFonts w:asciiTheme="majorBidi" w:hAnsiTheme="majorBidi"/>
        </w:rPr>
        <w:t>GPS</w:t>
      </w:r>
      <w:r w:rsidR="008F4978">
        <w:rPr>
          <w:rFonts w:asciiTheme="majorBidi" w:hAnsiTheme="majorBidi" w:hint="cs"/>
          <w:rtl/>
        </w:rPr>
        <w:t xml:space="preserve"> </w:t>
      </w:r>
      <w:r w:rsidR="00BD0795">
        <w:rPr>
          <w:rFonts w:asciiTheme="majorBidi" w:hAnsiTheme="majorBidi" w:hint="cs"/>
          <w:rtl/>
        </w:rPr>
        <w:t>ב</w:t>
      </w:r>
      <w:r w:rsidR="008F4978">
        <w:rPr>
          <w:rFonts w:asciiTheme="majorBidi" w:hAnsiTheme="majorBidi" w:hint="cs"/>
          <w:rtl/>
        </w:rPr>
        <w:t>כל 20-10 דקות</w:t>
      </w:r>
      <w:r w:rsidR="00BD0795">
        <w:rPr>
          <w:rFonts w:asciiTheme="majorBidi" w:hAnsiTheme="majorBidi" w:hint="cs"/>
          <w:rtl/>
        </w:rPr>
        <w:t xml:space="preserve">, המבטיח, </w:t>
      </w:r>
      <w:r w:rsidR="008F4978">
        <w:rPr>
          <w:rFonts w:asciiTheme="majorBidi" w:hAnsiTheme="majorBidi" w:hint="cs"/>
          <w:rtl/>
        </w:rPr>
        <w:t>ברוב המקרים</w:t>
      </w:r>
      <w:r w:rsidR="00BD0795">
        <w:rPr>
          <w:rFonts w:asciiTheme="majorBidi" w:hAnsiTheme="majorBidi" w:hint="cs"/>
          <w:rtl/>
        </w:rPr>
        <w:t>,</w:t>
      </w:r>
      <w:r w:rsidR="008F4978">
        <w:rPr>
          <w:rFonts w:asciiTheme="majorBidi" w:hAnsiTheme="majorBidi" w:hint="cs"/>
          <w:rtl/>
        </w:rPr>
        <w:t xml:space="preserve"> שמירה על סוללה טעונה בלי לאבד נתונים חשובים.</w:t>
      </w:r>
    </w:p>
    <w:p w:rsidR="002E1971" w:rsidRDefault="002E1971" w:rsidP="00E71358">
      <w:pPr>
        <w:bidi/>
        <w:spacing w:after="0" w:line="360" w:lineRule="auto"/>
        <w:jc w:val="both"/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>המשדר מספק נתונים הכוללים מהירות תנועה, גובה, כיוון, טמפ</w:t>
      </w:r>
      <w:r w:rsidR="00BD0795">
        <w:rPr>
          <w:rFonts w:asciiTheme="majorBidi" w:hAnsiTheme="majorBidi" w:hint="cs"/>
          <w:rtl/>
        </w:rPr>
        <w:t>רטורה</w:t>
      </w:r>
      <w:r>
        <w:rPr>
          <w:rFonts w:asciiTheme="majorBidi" w:hAnsiTheme="majorBidi" w:hint="cs"/>
          <w:rtl/>
        </w:rPr>
        <w:t xml:space="preserve"> ופרמטרים אחרים הקשורים למשדר ולתנועה. אלו משמשי</w:t>
      </w:r>
      <w:r w:rsidR="00417424">
        <w:rPr>
          <w:rFonts w:asciiTheme="majorBidi" w:hAnsiTheme="majorBidi" w:hint="cs"/>
          <w:rtl/>
        </w:rPr>
        <w:t xml:space="preserve">ם </w:t>
      </w:r>
      <w:r w:rsidR="00137C69">
        <w:rPr>
          <w:rFonts w:asciiTheme="majorBidi" w:hAnsiTheme="majorBidi" w:hint="cs"/>
          <w:rtl/>
        </w:rPr>
        <w:t xml:space="preserve">כמעט </w:t>
      </w:r>
      <w:r w:rsidR="00417424">
        <w:rPr>
          <w:rFonts w:asciiTheme="majorBidi" w:hAnsiTheme="majorBidi" w:hint="cs"/>
          <w:rtl/>
        </w:rPr>
        <w:t xml:space="preserve">בזמן אמת לקביעת </w:t>
      </w:r>
      <w:r>
        <w:rPr>
          <w:rFonts w:asciiTheme="majorBidi" w:hAnsiTheme="majorBidi" w:hint="cs"/>
          <w:rtl/>
        </w:rPr>
        <w:t>מצב הנשר. כל נחיתה של נשר או רחם</w:t>
      </w:r>
      <w:r w:rsidR="00BD0795" w:rsidRPr="00BD0795">
        <w:rPr>
          <w:rFonts w:asciiTheme="majorBidi" w:hAnsiTheme="majorBidi" w:hint="cs"/>
          <w:rtl/>
        </w:rPr>
        <w:t xml:space="preserve"> </w:t>
      </w:r>
      <w:r w:rsidR="00BD0795">
        <w:rPr>
          <w:rFonts w:asciiTheme="majorBidi" w:hAnsiTheme="majorBidi" w:hint="cs"/>
          <w:rtl/>
        </w:rPr>
        <w:t>בשטח</w:t>
      </w:r>
      <w:r>
        <w:rPr>
          <w:rFonts w:asciiTheme="majorBidi" w:hAnsiTheme="majorBidi" w:hint="cs"/>
          <w:rtl/>
        </w:rPr>
        <w:t xml:space="preserve"> ש</w:t>
      </w:r>
      <w:r w:rsidR="00BD0795">
        <w:rPr>
          <w:rFonts w:asciiTheme="majorBidi" w:hAnsiTheme="majorBidi" w:hint="cs"/>
          <w:rtl/>
        </w:rPr>
        <w:t xml:space="preserve">לא לצורך </w:t>
      </w:r>
      <w:r>
        <w:rPr>
          <w:rFonts w:asciiTheme="majorBidi" w:hAnsiTheme="majorBidi" w:hint="cs"/>
          <w:rtl/>
        </w:rPr>
        <w:t>לינה (לפי השעה והמיקום) נבדק</w:t>
      </w:r>
      <w:r w:rsidR="00BD0795">
        <w:rPr>
          <w:rFonts w:asciiTheme="majorBidi" w:hAnsiTheme="majorBidi" w:hint="cs"/>
          <w:rtl/>
        </w:rPr>
        <w:t>ת</w:t>
      </w:r>
      <w:r>
        <w:rPr>
          <w:rFonts w:asciiTheme="majorBidi" w:hAnsiTheme="majorBidi" w:hint="cs"/>
          <w:rtl/>
        </w:rPr>
        <w:t xml:space="preserve"> ע</w:t>
      </w:r>
      <w:r w:rsidR="00BD0795">
        <w:rPr>
          <w:rFonts w:asciiTheme="majorBidi" w:hAnsiTheme="majorBidi" w:hint="cs"/>
          <w:rtl/>
        </w:rPr>
        <w:t xml:space="preserve">ל ידי </w:t>
      </w:r>
      <w:r>
        <w:rPr>
          <w:rFonts w:asciiTheme="majorBidi" w:hAnsiTheme="majorBidi" w:hint="cs"/>
          <w:rtl/>
        </w:rPr>
        <w:t xml:space="preserve">פקחי רט"ג בגולן. </w:t>
      </w:r>
      <w:r w:rsidR="00417424">
        <w:rPr>
          <w:rFonts w:asciiTheme="majorBidi" w:hAnsiTheme="majorBidi" w:hint="cs"/>
          <w:rtl/>
        </w:rPr>
        <w:t>במקרה של נחיתה בשטחי מרעה</w:t>
      </w:r>
      <w:r w:rsidR="00BD0795">
        <w:rPr>
          <w:rFonts w:asciiTheme="majorBidi" w:hAnsiTheme="majorBidi" w:hint="cs"/>
          <w:rtl/>
        </w:rPr>
        <w:t xml:space="preserve"> </w:t>
      </w:r>
      <w:r w:rsidR="00E71358">
        <w:rPr>
          <w:rFonts w:asciiTheme="majorBidi" w:hAnsiTheme="majorBidi" w:hint="cs"/>
          <w:rtl/>
        </w:rPr>
        <w:t>נ</w:t>
      </w:r>
      <w:r w:rsidR="00137C69">
        <w:rPr>
          <w:rFonts w:asciiTheme="majorBidi" w:hAnsiTheme="majorBidi" w:hint="cs"/>
          <w:rtl/>
        </w:rPr>
        <w:t>ערך</w:t>
      </w:r>
      <w:r w:rsidR="00BD0795">
        <w:rPr>
          <w:rFonts w:asciiTheme="majorBidi" w:hAnsiTheme="majorBidi" w:hint="cs"/>
          <w:rtl/>
        </w:rPr>
        <w:t xml:space="preserve"> בירור עם הבוקר </w:t>
      </w:r>
      <w:r w:rsidR="005E079E">
        <w:rPr>
          <w:rFonts w:asciiTheme="majorBidi" w:hAnsiTheme="majorBidi" w:hint="cs"/>
          <w:rtl/>
        </w:rPr>
        <w:t xml:space="preserve">אם הייתה </w:t>
      </w:r>
      <w:r w:rsidR="00417424">
        <w:rPr>
          <w:rFonts w:asciiTheme="majorBidi" w:hAnsiTheme="majorBidi" w:hint="cs"/>
          <w:rtl/>
        </w:rPr>
        <w:t>תמותה בש</w:t>
      </w:r>
      <w:r w:rsidR="00F405FC">
        <w:rPr>
          <w:rFonts w:asciiTheme="majorBidi" w:hAnsiTheme="majorBidi" w:hint="cs"/>
          <w:rtl/>
        </w:rPr>
        <w:t>טחו</w:t>
      </w:r>
      <w:r w:rsidR="005E079E">
        <w:rPr>
          <w:rFonts w:asciiTheme="majorBidi" w:hAnsiTheme="majorBidi" w:hint="cs"/>
          <w:rtl/>
        </w:rPr>
        <w:t xml:space="preserve">, </w:t>
      </w:r>
      <w:r w:rsidR="00F405FC">
        <w:rPr>
          <w:rFonts w:asciiTheme="majorBidi" w:hAnsiTheme="majorBidi" w:hint="cs"/>
          <w:rtl/>
        </w:rPr>
        <w:t xml:space="preserve">ואם כן </w:t>
      </w:r>
      <w:r w:rsidR="00417424">
        <w:rPr>
          <w:rFonts w:asciiTheme="majorBidi" w:hAnsiTheme="majorBidi" w:hint="cs"/>
          <w:rtl/>
        </w:rPr>
        <w:t xml:space="preserve">- </w:t>
      </w:r>
      <w:r w:rsidR="00F405FC">
        <w:rPr>
          <w:rFonts w:asciiTheme="majorBidi" w:hAnsiTheme="majorBidi" w:hint="cs"/>
          <w:rtl/>
        </w:rPr>
        <w:t xml:space="preserve">האם בעל החיים טופל בתרופות. </w:t>
      </w:r>
      <w:r w:rsidR="005E079E">
        <w:rPr>
          <w:rFonts w:asciiTheme="majorBidi" w:hAnsiTheme="majorBidi" w:hint="cs"/>
          <w:rtl/>
        </w:rPr>
        <w:t xml:space="preserve">אם </w:t>
      </w:r>
      <w:r w:rsidR="00F405FC">
        <w:rPr>
          <w:rFonts w:asciiTheme="majorBidi" w:hAnsiTheme="majorBidi" w:hint="cs"/>
          <w:rtl/>
        </w:rPr>
        <w:t>לא ידוע מי הבוקר</w:t>
      </w:r>
      <w:r w:rsidR="005E079E">
        <w:rPr>
          <w:rFonts w:asciiTheme="majorBidi" w:hAnsiTheme="majorBidi" w:hint="cs"/>
          <w:rtl/>
        </w:rPr>
        <w:t>,</w:t>
      </w:r>
      <w:r w:rsidR="00F405FC">
        <w:rPr>
          <w:rFonts w:asciiTheme="majorBidi" w:hAnsiTheme="majorBidi" w:hint="cs"/>
          <w:rtl/>
        </w:rPr>
        <w:t xml:space="preserve"> אם בעל החיים שמת טופל בתרופות</w:t>
      </w:r>
      <w:r w:rsidR="005E079E">
        <w:rPr>
          <w:rFonts w:asciiTheme="majorBidi" w:hAnsiTheme="majorBidi" w:hint="cs"/>
          <w:rtl/>
        </w:rPr>
        <w:t>,</w:t>
      </w:r>
      <w:r w:rsidR="00F405FC">
        <w:rPr>
          <w:rFonts w:asciiTheme="majorBidi" w:hAnsiTheme="majorBidi" w:hint="cs"/>
          <w:rtl/>
        </w:rPr>
        <w:t xml:space="preserve"> או שאין מידע ברור בשטח </w:t>
      </w:r>
      <w:r w:rsidR="00137C69">
        <w:rPr>
          <w:rFonts w:asciiTheme="majorBidi" w:hAnsiTheme="majorBidi" w:hint="cs"/>
          <w:rtl/>
        </w:rPr>
        <w:t>ש</w:t>
      </w:r>
      <w:r w:rsidR="00F405FC">
        <w:rPr>
          <w:rFonts w:asciiTheme="majorBidi" w:hAnsiTheme="majorBidi" w:hint="cs"/>
          <w:rtl/>
        </w:rPr>
        <w:t>גרם לנחית</w:t>
      </w:r>
      <w:r w:rsidR="00417424">
        <w:rPr>
          <w:rFonts w:asciiTheme="majorBidi" w:hAnsiTheme="majorBidi" w:hint="cs"/>
          <w:rtl/>
        </w:rPr>
        <w:t xml:space="preserve">ה - </w:t>
      </w:r>
      <w:r w:rsidR="00F405FC">
        <w:rPr>
          <w:rFonts w:asciiTheme="majorBidi" w:hAnsiTheme="majorBidi" w:hint="cs"/>
          <w:rtl/>
        </w:rPr>
        <w:t>יוצא הפקח לשטח. אם נמצא פגר ש</w:t>
      </w:r>
      <w:r w:rsidR="005E079E">
        <w:rPr>
          <w:rFonts w:asciiTheme="majorBidi" w:hAnsiTheme="majorBidi" w:hint="cs"/>
          <w:rtl/>
        </w:rPr>
        <w:t xml:space="preserve">אי אפשר לקבוע בוודאות כי הוא מקור מזון </w:t>
      </w:r>
      <w:r w:rsidR="00F405FC">
        <w:rPr>
          <w:rFonts w:asciiTheme="majorBidi" w:hAnsiTheme="majorBidi" w:hint="cs"/>
          <w:rtl/>
        </w:rPr>
        <w:t xml:space="preserve">שאינו מכיל כימיקלים (רעל או תרופות), או </w:t>
      </w:r>
      <w:r w:rsidR="005E079E">
        <w:rPr>
          <w:rFonts w:asciiTheme="majorBidi" w:hAnsiTheme="majorBidi" w:hint="cs"/>
          <w:rtl/>
        </w:rPr>
        <w:t xml:space="preserve">שנמצא </w:t>
      </w:r>
      <w:r w:rsidR="00F405FC">
        <w:rPr>
          <w:rFonts w:asciiTheme="majorBidi" w:hAnsiTheme="majorBidi" w:hint="cs"/>
          <w:rtl/>
        </w:rPr>
        <w:t>פגר של חיה ש</w:t>
      </w:r>
      <w:r w:rsidR="00137C69">
        <w:rPr>
          <w:rFonts w:asciiTheme="majorBidi" w:hAnsiTheme="majorBidi" w:hint="cs"/>
          <w:rtl/>
        </w:rPr>
        <w:t>חשש ש</w:t>
      </w:r>
      <w:r w:rsidR="00F405FC">
        <w:rPr>
          <w:rFonts w:asciiTheme="majorBidi" w:hAnsiTheme="majorBidi" w:hint="cs"/>
          <w:rtl/>
        </w:rPr>
        <w:t>נורתה ובגופה עלולים להימצא כדורי עופרת</w:t>
      </w:r>
      <w:r w:rsidR="00FC267E">
        <w:rPr>
          <w:rFonts w:asciiTheme="majorBidi" w:hAnsiTheme="majorBidi" w:hint="cs"/>
          <w:rtl/>
        </w:rPr>
        <w:t xml:space="preserve">, אזי </w:t>
      </w:r>
      <w:r w:rsidR="00F405FC">
        <w:rPr>
          <w:rFonts w:asciiTheme="majorBidi" w:hAnsiTheme="majorBidi" w:hint="cs"/>
          <w:rtl/>
        </w:rPr>
        <w:t xml:space="preserve">הפגר נגרר לנקודה </w:t>
      </w:r>
      <w:r w:rsidR="00FC267E">
        <w:rPr>
          <w:rFonts w:asciiTheme="majorBidi" w:hAnsiTheme="majorBidi" w:hint="cs"/>
          <w:rtl/>
        </w:rPr>
        <w:t>ש</w:t>
      </w:r>
      <w:r w:rsidR="00F405FC">
        <w:rPr>
          <w:rFonts w:asciiTheme="majorBidi" w:hAnsiTheme="majorBidi" w:hint="cs"/>
          <w:rtl/>
        </w:rPr>
        <w:t xml:space="preserve">ממנה </w:t>
      </w:r>
      <w:r w:rsidR="00EB0F72">
        <w:rPr>
          <w:rFonts w:asciiTheme="majorBidi" w:hAnsiTheme="majorBidi" w:hint="cs"/>
          <w:rtl/>
        </w:rPr>
        <w:t>ייאסף</w:t>
      </w:r>
      <w:r w:rsidR="00F405FC">
        <w:rPr>
          <w:rFonts w:asciiTheme="majorBidi" w:hAnsiTheme="majorBidi" w:hint="cs"/>
          <w:rtl/>
        </w:rPr>
        <w:t xml:space="preserve"> לכילוי.</w:t>
      </w:r>
      <w:r w:rsidR="00417424">
        <w:rPr>
          <w:rFonts w:asciiTheme="majorBidi" w:hAnsiTheme="majorBidi" w:hint="cs"/>
          <w:rtl/>
        </w:rPr>
        <w:t xml:space="preserve"> ואכן, מראשית 2017 </w:t>
      </w:r>
      <w:r w:rsidR="00FC267E">
        <w:rPr>
          <w:rFonts w:asciiTheme="majorBidi" w:hAnsiTheme="majorBidi" w:hint="cs"/>
          <w:rtl/>
        </w:rPr>
        <w:t>פונו עשרות פגרי בני בקר וחזירים כדי למנוע פגיעה בנשרים וכחלק ממאמץ הסניטציה, ו</w:t>
      </w:r>
      <w:r w:rsidR="00417424">
        <w:rPr>
          <w:rFonts w:asciiTheme="majorBidi" w:hAnsiTheme="majorBidi" w:hint="cs"/>
          <w:rtl/>
        </w:rPr>
        <w:t>לא ידוע על מקרה של הרעלה בשטח.</w:t>
      </w:r>
    </w:p>
    <w:p w:rsidR="00212A9E" w:rsidRPr="00683FFF" w:rsidRDefault="00C85AD3" w:rsidP="007B5605">
      <w:pPr>
        <w:bidi/>
        <w:spacing w:after="0" w:line="360" w:lineRule="auto"/>
        <w:jc w:val="both"/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 xml:space="preserve">באפריל 2017 התברר כי תסקיר ההשפעה על הסביבה שנערך </w:t>
      </w:r>
      <w:proofErr w:type="spellStart"/>
      <w:r>
        <w:rPr>
          <w:rFonts w:asciiTheme="majorBidi" w:hAnsiTheme="majorBidi" w:hint="cs"/>
          <w:rtl/>
        </w:rPr>
        <w:t>לתת"ל</w:t>
      </w:r>
      <w:proofErr w:type="spellEnd"/>
      <w:r>
        <w:rPr>
          <w:rFonts w:asciiTheme="majorBidi" w:hAnsiTheme="majorBidi" w:hint="cs"/>
          <w:rtl/>
        </w:rPr>
        <w:t xml:space="preserve"> 78 (חוות טורבינות באזור תל </w:t>
      </w:r>
      <w:proofErr w:type="spellStart"/>
      <w:r>
        <w:rPr>
          <w:rFonts w:asciiTheme="majorBidi" w:hAnsiTheme="majorBidi" w:hint="cs"/>
          <w:rtl/>
        </w:rPr>
        <w:t>פארס</w:t>
      </w:r>
      <w:proofErr w:type="spellEnd"/>
      <w:r>
        <w:rPr>
          <w:rFonts w:asciiTheme="majorBidi" w:hAnsiTheme="majorBidi" w:hint="cs"/>
          <w:rtl/>
        </w:rPr>
        <w:t>) אינו מספק ואינו מאפשר הערכ</w:t>
      </w:r>
      <w:r w:rsidR="00FC267E">
        <w:rPr>
          <w:rFonts w:asciiTheme="majorBidi" w:hAnsiTheme="majorBidi" w:hint="cs"/>
          <w:rtl/>
        </w:rPr>
        <w:t>ה של ה</w:t>
      </w:r>
      <w:r>
        <w:rPr>
          <w:rFonts w:asciiTheme="majorBidi" w:hAnsiTheme="majorBidi" w:hint="cs"/>
          <w:rtl/>
        </w:rPr>
        <w:t>פגיעה בנשרים</w:t>
      </w:r>
      <w:r w:rsidR="00FC267E">
        <w:rPr>
          <w:rFonts w:asciiTheme="majorBidi" w:hAnsiTheme="majorBidi" w:hint="cs"/>
          <w:rtl/>
        </w:rPr>
        <w:t xml:space="preserve"> באופן שיאפשר </w:t>
      </w:r>
      <w:r>
        <w:rPr>
          <w:rFonts w:asciiTheme="majorBidi" w:hAnsiTheme="majorBidi" w:hint="cs"/>
          <w:rtl/>
        </w:rPr>
        <w:t>לקבל החלטות מושכלות ואחראיות. לכן הוחלט להשתמש בנתוני ה-</w:t>
      </w:r>
      <w:r>
        <w:rPr>
          <w:rFonts w:asciiTheme="majorBidi" w:hAnsiTheme="majorBidi"/>
        </w:rPr>
        <w:t>GPS</w:t>
      </w:r>
      <w:r w:rsidR="00EB0F72">
        <w:rPr>
          <w:rFonts w:asciiTheme="majorBidi" w:hAnsiTheme="majorBidi" w:hint="cs"/>
          <w:rtl/>
        </w:rPr>
        <w:t xml:space="preserve"> </w:t>
      </w:r>
      <w:r>
        <w:rPr>
          <w:rFonts w:asciiTheme="majorBidi" w:hAnsiTheme="majorBidi" w:hint="cs"/>
          <w:rtl/>
        </w:rPr>
        <w:t xml:space="preserve">להערכת שיעור הפגיעה בנשרים (ובהמשך גם ברחמים) </w:t>
      </w:r>
      <w:r w:rsidR="00FC267E">
        <w:rPr>
          <w:rFonts w:asciiTheme="majorBidi" w:hAnsiTheme="majorBidi" w:hint="cs"/>
          <w:rtl/>
        </w:rPr>
        <w:t xml:space="preserve">בהתבסס </w:t>
      </w:r>
      <w:r>
        <w:rPr>
          <w:rFonts w:asciiTheme="majorBidi" w:hAnsiTheme="majorBidi" w:hint="cs"/>
          <w:rtl/>
        </w:rPr>
        <w:t>על</w:t>
      </w:r>
      <w:r w:rsidR="00212A9E">
        <w:rPr>
          <w:rFonts w:asciiTheme="majorBidi" w:hAnsiTheme="majorBidi" w:hint="cs"/>
          <w:rtl/>
        </w:rPr>
        <w:t xml:space="preserve"> המיקום המדויק של הפרטים במרחב. מכיוון שנשר דואה במהירות ממוצעת של 43 קמ"ש (12 מטר לשני</w:t>
      </w:r>
      <w:r w:rsidR="00EB0F72">
        <w:rPr>
          <w:rFonts w:asciiTheme="majorBidi" w:hAnsiTheme="majorBidi" w:hint="cs"/>
          <w:rtl/>
        </w:rPr>
        <w:t>י</w:t>
      </w:r>
      <w:r w:rsidR="00212A9E">
        <w:rPr>
          <w:rFonts w:asciiTheme="majorBidi" w:hAnsiTheme="majorBidi" w:hint="cs"/>
          <w:rtl/>
        </w:rPr>
        <w:t>ה)</w:t>
      </w:r>
      <w:r w:rsidR="00481565">
        <w:rPr>
          <w:rFonts w:asciiTheme="majorBidi" w:hAnsiTheme="majorBidi" w:hint="cs"/>
          <w:rtl/>
        </w:rPr>
        <w:t>,</w:t>
      </w:r>
      <w:r w:rsidR="00C9126A">
        <w:rPr>
          <w:rFonts w:asciiTheme="majorBidi" w:hAnsiTheme="majorBidi" w:hint="cs"/>
          <w:rtl/>
        </w:rPr>
        <w:t xml:space="preserve"> </w:t>
      </w:r>
      <w:r w:rsidR="00212A9E">
        <w:rPr>
          <w:rFonts w:asciiTheme="majorBidi" w:hAnsiTheme="majorBidi" w:hint="cs"/>
          <w:rtl/>
        </w:rPr>
        <w:t xml:space="preserve">דיגום בתדירות </w:t>
      </w:r>
      <w:r w:rsidR="00EB0F72">
        <w:rPr>
          <w:rFonts w:asciiTheme="majorBidi" w:hAnsiTheme="majorBidi" w:hint="cs"/>
          <w:rtl/>
        </w:rPr>
        <w:t>ה</w:t>
      </w:r>
      <w:r w:rsidR="00C9126A">
        <w:rPr>
          <w:rFonts w:asciiTheme="majorBidi" w:hAnsiTheme="majorBidi" w:hint="cs"/>
          <w:rtl/>
        </w:rPr>
        <w:t>מקורית</w:t>
      </w:r>
      <w:r w:rsidR="00481565">
        <w:rPr>
          <w:rFonts w:asciiTheme="majorBidi" w:hAnsiTheme="majorBidi" w:hint="cs"/>
          <w:rtl/>
        </w:rPr>
        <w:t xml:space="preserve"> </w:t>
      </w:r>
      <w:r w:rsidR="00212A9E">
        <w:rPr>
          <w:rFonts w:asciiTheme="majorBidi" w:hAnsiTheme="majorBidi" w:hint="cs"/>
          <w:rtl/>
        </w:rPr>
        <w:t xml:space="preserve">אינו מספק נתונים ישירים אלא </w:t>
      </w:r>
      <w:r w:rsidR="00FC267E">
        <w:rPr>
          <w:rFonts w:asciiTheme="majorBidi" w:hAnsiTheme="majorBidi" w:hint="cs"/>
          <w:rtl/>
        </w:rPr>
        <w:t xml:space="preserve">באמצעות </w:t>
      </w:r>
      <w:r w:rsidR="00212A9E">
        <w:rPr>
          <w:rFonts w:asciiTheme="majorBidi" w:hAnsiTheme="majorBidi" w:hint="cs"/>
          <w:rtl/>
        </w:rPr>
        <w:t xml:space="preserve">אינטרפולציה בין </w:t>
      </w:r>
      <w:proofErr w:type="spellStart"/>
      <w:r w:rsidR="00212A9E">
        <w:rPr>
          <w:rFonts w:asciiTheme="majorBidi" w:hAnsiTheme="majorBidi" w:hint="cs"/>
          <w:rtl/>
        </w:rPr>
        <w:t>האיתור</w:t>
      </w:r>
      <w:r w:rsidR="00EB0F72">
        <w:rPr>
          <w:rFonts w:asciiTheme="majorBidi" w:hAnsiTheme="majorBidi" w:hint="cs"/>
          <w:rtl/>
        </w:rPr>
        <w:t>ים</w:t>
      </w:r>
      <w:proofErr w:type="spellEnd"/>
      <w:r w:rsidR="00212A9E">
        <w:rPr>
          <w:rFonts w:asciiTheme="majorBidi" w:hAnsiTheme="majorBidi" w:hint="cs"/>
          <w:rtl/>
        </w:rPr>
        <w:t xml:space="preserve">. </w:t>
      </w:r>
      <w:r w:rsidR="006C0E98">
        <w:rPr>
          <w:rFonts w:asciiTheme="majorBidi" w:hAnsiTheme="majorBidi" w:hint="cs"/>
          <w:rtl/>
        </w:rPr>
        <w:t xml:space="preserve">לכן </w:t>
      </w:r>
      <w:r w:rsidR="00C9126A">
        <w:rPr>
          <w:rFonts w:asciiTheme="majorBidi" w:hAnsiTheme="majorBidi" w:hint="cs"/>
          <w:rtl/>
        </w:rPr>
        <w:t>הואץ קצב הדיגום עד לכל 10 שניות</w:t>
      </w:r>
      <w:r w:rsidR="00C9126A" w:rsidDel="006C0E98">
        <w:rPr>
          <w:rFonts w:asciiTheme="majorBidi" w:hAnsiTheme="majorBidi" w:hint="cs"/>
          <w:rtl/>
        </w:rPr>
        <w:t xml:space="preserve"> </w:t>
      </w:r>
      <w:r w:rsidR="006C0E98">
        <w:rPr>
          <w:rFonts w:asciiTheme="majorBidi" w:hAnsiTheme="majorBidi" w:hint="cs"/>
          <w:rtl/>
        </w:rPr>
        <w:t xml:space="preserve">כאשר המשדר נכנס לאזור חוות </w:t>
      </w:r>
      <w:r w:rsidR="006C0E98">
        <w:rPr>
          <w:rFonts w:asciiTheme="majorBidi" w:hAnsiTheme="majorBidi" w:hint="cs"/>
          <w:rtl/>
        </w:rPr>
        <w:lastRenderedPageBreak/>
        <w:t>הטורבינות המוצעת.</w:t>
      </w:r>
      <w:r w:rsidR="00EB0F72">
        <w:rPr>
          <w:rFonts w:asciiTheme="majorBidi" w:hAnsiTheme="majorBidi" w:hint="cs"/>
          <w:rtl/>
        </w:rPr>
        <w:t xml:space="preserve"> מנתונים אלו עולה</w:t>
      </w:r>
      <w:r w:rsidR="00C9126A">
        <w:rPr>
          <w:rFonts w:asciiTheme="majorBidi" w:hAnsiTheme="majorBidi" w:hint="cs"/>
          <w:rtl/>
        </w:rPr>
        <w:t>,</w:t>
      </w:r>
      <w:r w:rsidR="00EB0F72">
        <w:rPr>
          <w:rFonts w:asciiTheme="majorBidi" w:hAnsiTheme="majorBidi" w:hint="cs"/>
          <w:rtl/>
        </w:rPr>
        <w:t xml:space="preserve"> </w:t>
      </w:r>
      <w:r w:rsidR="00D85D9B">
        <w:rPr>
          <w:rFonts w:asciiTheme="majorBidi" w:hAnsiTheme="majorBidi" w:hint="cs"/>
          <w:rtl/>
        </w:rPr>
        <w:t xml:space="preserve">כי </w:t>
      </w:r>
      <w:r w:rsidR="00C9126A">
        <w:rPr>
          <w:rFonts w:asciiTheme="majorBidi" w:hAnsiTheme="majorBidi" w:hint="cs"/>
          <w:rtl/>
        </w:rPr>
        <w:t>ב</w:t>
      </w:r>
      <w:r w:rsidR="007B5605">
        <w:rPr>
          <w:rFonts w:asciiTheme="majorBidi" w:hAnsiTheme="majorBidi" w:hint="cs"/>
          <w:rtl/>
        </w:rPr>
        <w:t xml:space="preserve">מקרה </w:t>
      </w:r>
      <w:r w:rsidR="00C9126A">
        <w:rPr>
          <w:rFonts w:asciiTheme="majorBidi" w:hAnsiTheme="majorBidi" w:hint="cs"/>
          <w:rtl/>
        </w:rPr>
        <w:t xml:space="preserve">שתוקם חווה של 42 טורבינות, </w:t>
      </w:r>
      <w:r w:rsidR="00EB0F72">
        <w:rPr>
          <w:rFonts w:asciiTheme="majorBidi" w:hAnsiTheme="majorBidi" w:hint="cs"/>
          <w:rtl/>
        </w:rPr>
        <w:t>בכל שנה י</w:t>
      </w:r>
      <w:r w:rsidR="006C0E98">
        <w:rPr>
          <w:rFonts w:asciiTheme="majorBidi" w:hAnsiTheme="majorBidi" w:hint="cs"/>
          <w:rtl/>
        </w:rPr>
        <w:t>י</w:t>
      </w:r>
      <w:r w:rsidR="00EB0F72">
        <w:rPr>
          <w:rFonts w:asciiTheme="majorBidi" w:hAnsiTheme="majorBidi" w:hint="cs"/>
          <w:rtl/>
        </w:rPr>
        <w:t>פגעו מהטורבינות לא פחות מ-10% מהנשרים בגולן</w:t>
      </w:r>
      <w:r w:rsidR="006C0E98">
        <w:rPr>
          <w:rFonts w:asciiTheme="majorBidi" w:hAnsiTheme="majorBidi" w:hint="cs"/>
          <w:rtl/>
        </w:rPr>
        <w:t xml:space="preserve">, </w:t>
      </w:r>
      <w:r w:rsidR="00D85D9B">
        <w:rPr>
          <w:rFonts w:asciiTheme="majorBidi" w:hAnsiTheme="majorBidi" w:hint="cs"/>
          <w:rtl/>
        </w:rPr>
        <w:t xml:space="preserve">וכי </w:t>
      </w:r>
      <w:r w:rsidR="00EB0F72">
        <w:rPr>
          <w:rFonts w:asciiTheme="majorBidi" w:hAnsiTheme="majorBidi" w:hint="cs"/>
          <w:rtl/>
        </w:rPr>
        <w:t xml:space="preserve">אם ישהו </w:t>
      </w:r>
      <w:r w:rsidR="006C0E98">
        <w:rPr>
          <w:rFonts w:asciiTheme="majorBidi" w:hAnsiTheme="majorBidi" w:hint="cs"/>
          <w:rtl/>
        </w:rPr>
        <w:t xml:space="preserve">בגולן </w:t>
      </w:r>
      <w:r w:rsidR="00EB0F72">
        <w:rPr>
          <w:rFonts w:asciiTheme="majorBidi" w:hAnsiTheme="majorBidi" w:hint="cs"/>
          <w:rtl/>
        </w:rPr>
        <w:t>20 רחמים (</w:t>
      </w:r>
      <w:r w:rsidR="006C0E98">
        <w:rPr>
          <w:rFonts w:asciiTheme="majorBidi" w:hAnsiTheme="majorBidi" w:hint="cs"/>
          <w:rtl/>
        </w:rPr>
        <w:t>מ</w:t>
      </w:r>
      <w:r w:rsidR="00EB0F72">
        <w:rPr>
          <w:rFonts w:asciiTheme="majorBidi" w:hAnsiTheme="majorBidi" w:hint="cs"/>
          <w:rtl/>
        </w:rPr>
        <w:t>הגעתם בפברואר ועד עזיבתם בספטמבר) י</w:t>
      </w:r>
      <w:r w:rsidR="006C0E98">
        <w:rPr>
          <w:rFonts w:asciiTheme="majorBidi" w:hAnsiTheme="majorBidi" w:hint="cs"/>
          <w:rtl/>
        </w:rPr>
        <w:t>י</w:t>
      </w:r>
      <w:r w:rsidR="00EB0F72">
        <w:rPr>
          <w:rFonts w:asciiTheme="majorBidi" w:hAnsiTheme="majorBidi" w:hint="cs"/>
          <w:rtl/>
        </w:rPr>
        <w:t>פגעו לפחות 6 פרטים בשנה.</w:t>
      </w:r>
    </w:p>
    <w:sectPr w:rsidR="00212A9E" w:rsidRPr="00683FFF" w:rsidSect="003A4E18">
      <w:pgSz w:w="12240" w:h="15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DF"/>
    <w:rsid w:val="0000422B"/>
    <w:rsid w:val="00016282"/>
    <w:rsid w:val="00026BCB"/>
    <w:rsid w:val="00091175"/>
    <w:rsid w:val="000A20FB"/>
    <w:rsid w:val="000E3193"/>
    <w:rsid w:val="000E486A"/>
    <w:rsid w:val="0010172E"/>
    <w:rsid w:val="0011593B"/>
    <w:rsid w:val="00137C69"/>
    <w:rsid w:val="00142858"/>
    <w:rsid w:val="001477FB"/>
    <w:rsid w:val="00160895"/>
    <w:rsid w:val="00174522"/>
    <w:rsid w:val="00182500"/>
    <w:rsid w:val="0018779E"/>
    <w:rsid w:val="00195597"/>
    <w:rsid w:val="001A0FD7"/>
    <w:rsid w:val="001B6380"/>
    <w:rsid w:val="001C1946"/>
    <w:rsid w:val="00212A9E"/>
    <w:rsid w:val="00213B20"/>
    <w:rsid w:val="00236A99"/>
    <w:rsid w:val="00240F83"/>
    <w:rsid w:val="002756A5"/>
    <w:rsid w:val="00285F06"/>
    <w:rsid w:val="002B0ECE"/>
    <w:rsid w:val="002B2F2D"/>
    <w:rsid w:val="002B7162"/>
    <w:rsid w:val="002E1971"/>
    <w:rsid w:val="002F1265"/>
    <w:rsid w:val="00351CB9"/>
    <w:rsid w:val="00385819"/>
    <w:rsid w:val="00391EA5"/>
    <w:rsid w:val="003A0100"/>
    <w:rsid w:val="003A2467"/>
    <w:rsid w:val="003A4E18"/>
    <w:rsid w:val="003B1365"/>
    <w:rsid w:val="003B4306"/>
    <w:rsid w:val="003C5B74"/>
    <w:rsid w:val="00417424"/>
    <w:rsid w:val="00423AEC"/>
    <w:rsid w:val="004734AC"/>
    <w:rsid w:val="004766CB"/>
    <w:rsid w:val="0047704E"/>
    <w:rsid w:val="00481565"/>
    <w:rsid w:val="004A7C7C"/>
    <w:rsid w:val="00524AC3"/>
    <w:rsid w:val="00542EE4"/>
    <w:rsid w:val="00547421"/>
    <w:rsid w:val="00563318"/>
    <w:rsid w:val="00571DAE"/>
    <w:rsid w:val="0058372A"/>
    <w:rsid w:val="0059169D"/>
    <w:rsid w:val="005A4E92"/>
    <w:rsid w:val="005D6CE4"/>
    <w:rsid w:val="005E079E"/>
    <w:rsid w:val="005F71DF"/>
    <w:rsid w:val="00600C9A"/>
    <w:rsid w:val="0061712A"/>
    <w:rsid w:val="00622E2E"/>
    <w:rsid w:val="006410A7"/>
    <w:rsid w:val="00657CFD"/>
    <w:rsid w:val="00683FFF"/>
    <w:rsid w:val="006A0C78"/>
    <w:rsid w:val="006A12EA"/>
    <w:rsid w:val="006C0E98"/>
    <w:rsid w:val="00710BDB"/>
    <w:rsid w:val="00714EA4"/>
    <w:rsid w:val="00756A79"/>
    <w:rsid w:val="0077734D"/>
    <w:rsid w:val="007B4806"/>
    <w:rsid w:val="007B5605"/>
    <w:rsid w:val="007D2023"/>
    <w:rsid w:val="00807238"/>
    <w:rsid w:val="00897A9C"/>
    <w:rsid w:val="008F43A5"/>
    <w:rsid w:val="008F4978"/>
    <w:rsid w:val="009307F2"/>
    <w:rsid w:val="009314EF"/>
    <w:rsid w:val="00932640"/>
    <w:rsid w:val="00934CEB"/>
    <w:rsid w:val="009B38DF"/>
    <w:rsid w:val="009F14AA"/>
    <w:rsid w:val="009F475C"/>
    <w:rsid w:val="00A0447F"/>
    <w:rsid w:val="00A232D3"/>
    <w:rsid w:val="00A70420"/>
    <w:rsid w:val="00A82B52"/>
    <w:rsid w:val="00A870F2"/>
    <w:rsid w:val="00A93CCB"/>
    <w:rsid w:val="00A948FA"/>
    <w:rsid w:val="00AA1A7C"/>
    <w:rsid w:val="00AB2D3D"/>
    <w:rsid w:val="00AB6C31"/>
    <w:rsid w:val="00AF28AE"/>
    <w:rsid w:val="00B071F8"/>
    <w:rsid w:val="00B14949"/>
    <w:rsid w:val="00B35BB7"/>
    <w:rsid w:val="00B52283"/>
    <w:rsid w:val="00B64E13"/>
    <w:rsid w:val="00B73DEC"/>
    <w:rsid w:val="00B90BEB"/>
    <w:rsid w:val="00BC668A"/>
    <w:rsid w:val="00BD0795"/>
    <w:rsid w:val="00BE3880"/>
    <w:rsid w:val="00BE45EC"/>
    <w:rsid w:val="00BF41E4"/>
    <w:rsid w:val="00C04A19"/>
    <w:rsid w:val="00C060C9"/>
    <w:rsid w:val="00C13D71"/>
    <w:rsid w:val="00C20D89"/>
    <w:rsid w:val="00C263C1"/>
    <w:rsid w:val="00C47678"/>
    <w:rsid w:val="00C80E90"/>
    <w:rsid w:val="00C85AD3"/>
    <w:rsid w:val="00C9126A"/>
    <w:rsid w:val="00C97E1D"/>
    <w:rsid w:val="00CB6AE2"/>
    <w:rsid w:val="00CD0CE7"/>
    <w:rsid w:val="00CF0F99"/>
    <w:rsid w:val="00D023C3"/>
    <w:rsid w:val="00D052D9"/>
    <w:rsid w:val="00D627FC"/>
    <w:rsid w:val="00D77995"/>
    <w:rsid w:val="00D8494A"/>
    <w:rsid w:val="00D85D9B"/>
    <w:rsid w:val="00DB3C4E"/>
    <w:rsid w:val="00DE18F8"/>
    <w:rsid w:val="00DE593E"/>
    <w:rsid w:val="00DF40B9"/>
    <w:rsid w:val="00E138AF"/>
    <w:rsid w:val="00E1528B"/>
    <w:rsid w:val="00E1793E"/>
    <w:rsid w:val="00E21720"/>
    <w:rsid w:val="00E271B7"/>
    <w:rsid w:val="00E70A37"/>
    <w:rsid w:val="00E71358"/>
    <w:rsid w:val="00EA4105"/>
    <w:rsid w:val="00EA6383"/>
    <w:rsid w:val="00EA721D"/>
    <w:rsid w:val="00EB0F72"/>
    <w:rsid w:val="00EB22AD"/>
    <w:rsid w:val="00EC0900"/>
    <w:rsid w:val="00EE4F62"/>
    <w:rsid w:val="00EF240B"/>
    <w:rsid w:val="00F405FC"/>
    <w:rsid w:val="00F51E77"/>
    <w:rsid w:val="00F569D1"/>
    <w:rsid w:val="00F6665A"/>
    <w:rsid w:val="00F724C9"/>
    <w:rsid w:val="00F80C36"/>
    <w:rsid w:val="00FA3E32"/>
    <w:rsid w:val="00FB77EC"/>
    <w:rsid w:val="00FC267E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2F95"/>
  <w15:docId w15:val="{13E958AB-F6AF-4247-A949-DA2A7963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51CB9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85D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D85D9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had@npa.org.il" TargetMode="External"/><Relationship Id="rId4" Type="http://schemas.openxmlformats.org/officeDocument/2006/relationships/hyperlink" Target="mailto:ohad@npa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****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**</cp:lastModifiedBy>
  <cp:revision>8</cp:revision>
  <dcterms:created xsi:type="dcterms:W3CDTF">2017-11-23T06:02:00Z</dcterms:created>
  <dcterms:modified xsi:type="dcterms:W3CDTF">2017-11-26T18:39:00Z</dcterms:modified>
</cp:coreProperties>
</file>